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jc w:val="left"/>
      </w:pPr>
      <w:r>
        <w:rPr>
          <w:b/>
          <w:color w:val="0F2044"/>
          <w:sz w:val="22"/>
        </w:rPr>
        <w:t>THE FORCE FOR HEALTH NETWORK</w:t>
      </w:r>
    </w:p>
    <w:p>
      <w:pPr>
        <w:spacing w:after="240"/>
      </w:pPr>
      <w:r>
        <w:rPr>
          <w:i/>
          <w:color w:val="6B7A99"/>
          <w:sz w:val="18"/>
        </w:rPr>
        <w:t>Compliance · Adherence · Interoperability</w:t>
      </w:r>
    </w:p>
    <w:p>
      <w:pPr>
        <w:spacing w:after="40"/>
      </w:pPr>
      <w:r>
        <w:rPr>
          <w:b/>
          <w:color w:val="0F2044"/>
          <w:sz w:val="40"/>
        </w:rPr>
        <w:t>Terms of Service</w:t>
      </w:r>
    </w:p>
    <w:p>
      <w:pPr>
        <w:spacing w:after="320"/>
      </w:pPr>
      <w:r>
        <w:rPr>
          <w:i/>
          <w:color w:val="E8450A"/>
          <w:sz w:val="18"/>
        </w:rPr>
        <w:t>Version 1.0 (Draft for Legal Review) · April 17, 2026</w:t>
      </w:r>
    </w:p>
    <w:p>
      <w:pPr>
        <w:spacing w:after="360"/>
      </w:pPr>
      <w:r>
        <w:rPr>
          <w:i/>
          <w:color w:val="6B7A99"/>
          <w:sz w:val="18"/>
        </w:rPr>
        <w:t>NOTICE: This document is a v1 working draft prepared by The Force for Health Network for legal review. It reflects current platform practice and intent. Final binding language must be reviewed and approved by qualified legal counsel before publication.</w:t>
      </w:r>
    </w:p>
    <w:p>
      <w:pPr>
        <w:spacing w:after="120"/>
      </w:pPr>
      <w:r>
        <w:rPr>
          <w:sz w:val="21"/>
        </w:rPr>
        <w:t>These Terms of Service ("Terms") govern your access to and use of The Force for Health Network platform, including the FFH Academy, games, Bingo Cards, Live It Trackers, Project Manager, CRM, Virtual Coach Lucy, and related services (the "Services"). By accessing or using the Services, you agree to these Terms.</w:t>
      </w:r>
    </w:p>
    <w:p>
      <w:pPr>
        <w:spacing w:before="200" w:after="80"/>
      </w:pPr>
      <w:r>
        <w:rPr>
          <w:b/>
          <w:color w:val="0F2044"/>
          <w:sz w:val="26"/>
        </w:rPr>
        <w:t>1. Eligibility</w:t>
      </w:r>
    </w:p>
    <w:p>
      <w:pPr>
        <w:spacing w:after="120"/>
      </w:pPr>
      <w:r>
        <w:rPr>
          <w:sz w:val="21"/>
        </w:rPr>
        <w:t>You must be at least 13 years old to create an individual account, unless you are accessing the Services through an authorized school, healthcare, or chamber partner that has obtained the appropriate consent. If you are under the age of majority in your jurisdiction, your parent or guardian must accept these Terms on your behalf.</w:t>
      </w:r>
    </w:p>
    <w:p>
      <w:pPr>
        <w:spacing w:before="200" w:after="80"/>
      </w:pPr>
      <w:r>
        <w:rPr>
          <w:b/>
          <w:color w:val="0F2044"/>
          <w:sz w:val="26"/>
        </w:rPr>
        <w:t>2. Your Account</w:t>
      </w:r>
    </w:p>
    <w:p>
      <w:pPr>
        <w:spacing w:after="120"/>
      </w:pPr>
      <w:r>
        <w:rPr>
          <w:sz w:val="21"/>
        </w:rPr>
        <w:t>You are responsible for maintaining the confidentiality of your account credentials and for all activities under your account. Notify us promptly at security@forceforhealth.com of any unauthorized use.</w:t>
      </w:r>
    </w:p>
    <w:p>
      <w:pPr>
        <w:spacing w:before="200" w:after="80"/>
      </w:pPr>
      <w:r>
        <w:rPr>
          <w:b/>
          <w:color w:val="0F2044"/>
          <w:sz w:val="26"/>
        </w:rPr>
        <w:t>3. Acceptable Use</w:t>
      </w:r>
    </w:p>
    <w:p>
      <w:pPr>
        <w:pStyle w:val="ListBullet"/>
      </w:pPr>
      <w:r>
        <w:rPr>
          <w:sz w:val="21"/>
        </w:rPr>
        <w:t>Do not use the Services to transmit unlawful, harmful, threatening, abusive, harassing, defamatory, or otherwise objectionable content.</w:t>
      </w:r>
    </w:p>
    <w:p>
      <w:pPr>
        <w:pStyle w:val="ListBullet"/>
      </w:pPr>
      <w:r>
        <w:rPr>
          <w:sz w:val="21"/>
        </w:rPr>
        <w:t>Do not attempt to reverse engineer, decompile, or disassemble the Services.</w:t>
      </w:r>
    </w:p>
    <w:p>
      <w:pPr>
        <w:pStyle w:val="ListBullet"/>
      </w:pPr>
      <w:r>
        <w:rPr>
          <w:sz w:val="21"/>
        </w:rPr>
        <w:t>Do not use the Services to collect information about other users without consent.</w:t>
      </w:r>
    </w:p>
    <w:p>
      <w:pPr>
        <w:pStyle w:val="ListBullet"/>
      </w:pPr>
      <w:r>
        <w:rPr>
          <w:sz w:val="21"/>
        </w:rPr>
        <w:t>Do not interfere with or disrupt the integrity or performance of the Services.</w:t>
      </w:r>
    </w:p>
    <w:p>
      <w:pPr>
        <w:spacing w:before="200" w:after="80"/>
      </w:pPr>
      <w:r>
        <w:rPr>
          <w:b/>
          <w:color w:val="0F2044"/>
          <w:sz w:val="26"/>
        </w:rPr>
        <w:t>4. Content You Submit</w:t>
      </w:r>
    </w:p>
    <w:p>
      <w:pPr>
        <w:spacing w:after="120"/>
      </w:pPr>
      <w:r>
        <w:rPr>
          <w:sz w:val="21"/>
        </w:rPr>
        <w:t>You retain ownership of content you submit. By submitting content, you grant FFH a worldwide, non-exclusive, royalty-free license to use, host, store, reproduce, modify, and display the content solely to operate and improve the Services.</w:t>
      </w:r>
    </w:p>
    <w:p>
      <w:pPr>
        <w:spacing w:before="200" w:after="80"/>
      </w:pPr>
      <w:r>
        <w:rPr>
          <w:b/>
          <w:color w:val="0F2044"/>
          <w:sz w:val="26"/>
        </w:rPr>
        <w:t>5. Health Information Disclaimer</w:t>
      </w:r>
    </w:p>
    <w:p>
      <w:pPr>
        <w:spacing w:after="120"/>
      </w:pPr>
      <w:r>
        <w:rPr>
          <w:sz w:val="21"/>
        </w:rPr>
        <w:t>The Services provide educational content and tools. They are not a substitute for professional medical advice, diagnosis, or treatment. Always seek the advice of your physician or other qualified health provider with any questions you may have regarding a medical condition.</w:t>
      </w:r>
    </w:p>
    <w:p>
      <w:pPr>
        <w:spacing w:before="200" w:after="80"/>
      </w:pPr>
      <w:r>
        <w:rPr>
          <w:b/>
          <w:color w:val="0F2044"/>
          <w:sz w:val="26"/>
        </w:rPr>
        <w:t>6. Payment, Subscriptions, and Donations</w:t>
      </w:r>
    </w:p>
    <w:p>
      <w:pPr>
        <w:spacing w:after="120"/>
      </w:pPr>
      <w:r>
        <w:rPr>
          <w:sz w:val="21"/>
        </w:rPr>
        <w:t>Paid services are billed according to the subscription terms disclosed at purchase. Donations to the Force for Health Academy Foundation, a 501(c)(3) public charity fiscally sponsored by Panorama Project Foundation, are tax-deductible to the extent allowed by law.</w:t>
      </w:r>
    </w:p>
    <w:p>
      <w:pPr>
        <w:spacing w:before="200" w:after="80"/>
      </w:pPr>
      <w:r>
        <w:rPr>
          <w:b/>
          <w:color w:val="0F2044"/>
          <w:sz w:val="26"/>
        </w:rPr>
        <w:t>7. Intellectual Property</w:t>
      </w:r>
    </w:p>
    <w:p>
      <w:pPr>
        <w:spacing w:after="120"/>
      </w:pPr>
      <w:r>
        <w:rPr>
          <w:sz w:val="21"/>
        </w:rPr>
        <w:t>The Services, including software, designs, trademarks, and content created by FFH, are protected by intellectual property laws. You may not use our marks without prior written consent.</w:t>
      </w:r>
    </w:p>
    <w:p>
      <w:pPr>
        <w:spacing w:before="200" w:after="80"/>
      </w:pPr>
      <w:r>
        <w:rPr>
          <w:b/>
          <w:color w:val="0F2044"/>
          <w:sz w:val="26"/>
        </w:rPr>
        <w:t>8. Third-Party Services and Integrations</w:t>
      </w:r>
    </w:p>
    <w:p>
      <w:pPr>
        <w:spacing w:after="120"/>
      </w:pPr>
      <w:r>
        <w:rPr>
          <w:sz w:val="21"/>
        </w:rPr>
        <w:t>The Services integrate with third-party platforms such as Canvas, Google Classroom, Clever, ClassLink, Epic, Oracle Health, athenahealth, CMS Blue Button 2.0, GrowthZone/ChamberMaster, WebLink, MemberClicks, and Chamber Nation. Your use of those platforms is governed by their respective terms. FFH is not responsible for third-party services.</w:t>
      </w:r>
    </w:p>
    <w:p>
      <w:pPr>
        <w:spacing w:before="200" w:after="80"/>
      </w:pPr>
      <w:r>
        <w:rPr>
          <w:b/>
          <w:color w:val="0F2044"/>
          <w:sz w:val="26"/>
        </w:rPr>
        <w:t>9. Termination</w:t>
      </w:r>
    </w:p>
    <w:p>
      <w:pPr>
        <w:spacing w:after="120"/>
      </w:pPr>
      <w:r>
        <w:rPr>
          <w:sz w:val="21"/>
        </w:rPr>
        <w:t>We may suspend or terminate your access if you violate these Terms. You may terminate your account at any time.</w:t>
      </w:r>
    </w:p>
    <w:p>
      <w:pPr>
        <w:spacing w:before="200" w:after="80"/>
      </w:pPr>
      <w:r>
        <w:rPr>
          <w:b/>
          <w:color w:val="0F2044"/>
          <w:sz w:val="26"/>
        </w:rPr>
        <w:t>10. Disclaimers and Limitation of Liability</w:t>
      </w:r>
    </w:p>
    <w:p>
      <w:pPr>
        <w:spacing w:after="120"/>
      </w:pPr>
      <w:r>
        <w:rPr>
          <w:sz w:val="21"/>
        </w:rPr>
        <w:t>THE SERVICES ARE PROVIDED "AS IS" AND "AS AVAILABLE." TO THE FULLEST EXTENT PERMITTED BY LAW, FFH DISCLAIMS ALL WARRANTIES, EXPRESS OR IMPLIED. FFH'S AGGREGATE LIABILITY ARISING OUT OF OR RELATING TO THESE TERMS SHALL NOT EXCEED THE AMOUNTS PAID BY YOU TO FFH IN THE TWELVE MONTHS PRECEDING THE CLAIM.</w:t>
      </w:r>
    </w:p>
    <w:p>
      <w:pPr>
        <w:spacing w:before="200" w:after="80"/>
      </w:pPr>
      <w:r>
        <w:rPr>
          <w:b/>
          <w:color w:val="0F2044"/>
          <w:sz w:val="26"/>
        </w:rPr>
        <w:t>11. Governing Law and Dispute Resolution</w:t>
      </w:r>
    </w:p>
    <w:p>
      <w:pPr>
        <w:spacing w:after="120"/>
      </w:pPr>
      <w:r>
        <w:rPr>
          <w:sz w:val="21"/>
        </w:rPr>
        <w:t>These Terms are governed by the laws of the jurisdiction in which FFH is organized, without regard to conflict of law principles. Disputes will be resolved in the courts located in that jurisdiction, or by binding arbitration where required.</w:t>
      </w:r>
    </w:p>
    <w:p>
      <w:pPr>
        <w:spacing w:before="200" w:after="80"/>
      </w:pPr>
      <w:r>
        <w:rPr>
          <w:b/>
          <w:color w:val="0F2044"/>
          <w:sz w:val="26"/>
        </w:rPr>
        <w:t>12. Changes to These Terms</w:t>
      </w:r>
    </w:p>
    <w:p>
      <w:pPr>
        <w:spacing w:after="120"/>
      </w:pPr>
      <w:r>
        <w:rPr>
          <w:sz w:val="21"/>
        </w:rPr>
        <w:t>We may update these Terms from time to time. Material changes will be announced on the platform. Continued use after changes become effective constitutes acceptance.</w:t>
      </w:r>
    </w:p>
    <w:p>
      <w:pPr>
        <w:spacing w:before="200" w:after="80"/>
      </w:pPr>
      <w:r>
        <w:rPr>
          <w:b/>
          <w:color w:val="0F2044"/>
          <w:sz w:val="26"/>
        </w:rPr>
        <w:t>13. Contact</w:t>
      </w:r>
    </w:p>
    <w:p>
      <w:pPr>
        <w:spacing w:after="120"/>
      </w:pPr>
      <w:r>
        <w:rPr>
          <w:sz w:val="21"/>
        </w:rPr>
        <w:t>Questions about these Terms? Contact legal@forceforhealth.com or compliance@forceforhealth.com.</w:t>
      </w:r>
    </w:p>
    <w:p/>
    <w:p>
      <w:r>
        <w:rPr>
          <w:b/>
          <w:color w:val="0F2044"/>
          <w:sz w:val="20"/>
        </w:rPr>
        <w:t>Contact</w:t>
      </w:r>
    </w:p>
    <w:p>
      <w:pPr>
        <w:spacing w:after="0"/>
      </w:pPr>
      <w:r>
        <w:t>The Force for Health Network</w:t>
      </w:r>
    </w:p>
    <w:p>
      <w:pPr>
        <w:spacing w:after="0"/>
      </w:pPr>
      <w:r>
        <w:t>Compliance Office</w:t>
      </w:r>
    </w:p>
    <w:p>
      <w:pPr>
        <w:spacing w:after="0"/>
      </w:pPr>
      <w:r>
        <w:t>compliance@forceforhealth.com</w:t>
      </w:r>
    </w:p>
    <w:p>
      <w:pPr>
        <w:spacing w:after="0"/>
      </w:pPr>
      <w:r>
        <w:t>privacy@forceforhealth.com</w:t>
      </w:r>
    </w:p>
    <w:p>
      <w:pPr>
        <w:spacing w:after="240"/>
      </w:pPr>
      <w:r>
        <w:t>accessibility@forceforhealth.com</w:t>
      </w:r>
    </w:p>
    <w:p>
      <w:r>
        <w:rPr>
          <w:i/>
          <w:color w:val="6B7A99"/>
          <w:sz w:val="16"/>
        </w:rPr>
        <w:t>© 2026 The Force for Health Network. All rights reserved. The Force for Health Academy Foundation is a 501(c)(3) public charity, fiscally sponsored by Panorama Project Foundation.</w:t>
      </w:r>
    </w:p>
    <w:sectPr w:rsidR="00FC693F" w:rsidRPr="0006063C" w:rsidSect="00034616">
      <w:pgSz w:w="12240" w:h="15840"/>
      <w:pgMar w:top="1152" w:right="1224" w:bottom="1152"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